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D5" w:rsidRPr="00210159" w:rsidRDefault="00942495" w:rsidP="00210159">
      <w:pPr>
        <w:spacing w:after="120"/>
        <w:jc w:val="center"/>
        <w:rPr>
          <w:rFonts w:ascii="Arial Narrow" w:hAnsi="Arial Narrow" w:cs="Times New Roman"/>
          <w:b/>
          <w:u w:val="single"/>
        </w:rPr>
      </w:pPr>
      <w:r w:rsidRPr="00210159">
        <w:rPr>
          <w:rFonts w:ascii="Arial Narrow" w:hAnsi="Arial Narrow" w:cs="Times New Roman"/>
          <w:b/>
          <w:u w:val="single"/>
        </w:rPr>
        <w:t>Myanmar Forest Certification Committee</w:t>
      </w:r>
      <w:r w:rsidR="00B13B90">
        <w:rPr>
          <w:rFonts w:ascii="Arial Narrow" w:hAnsi="Arial Narrow" w:cs="Times New Roman"/>
          <w:b/>
          <w:u w:val="single"/>
        </w:rPr>
        <w:t xml:space="preserve"> </w:t>
      </w:r>
      <w:r w:rsidR="00B4089B" w:rsidRPr="00210159">
        <w:rPr>
          <w:rFonts w:ascii="Arial Narrow" w:hAnsi="Arial Narrow" w:cs="Times New Roman"/>
          <w:b/>
          <w:u w:val="single"/>
        </w:rPr>
        <w:t>Reformation</w:t>
      </w:r>
    </w:p>
    <w:p w:rsidR="00210159" w:rsidRDefault="00210159" w:rsidP="006639F8">
      <w:pPr>
        <w:spacing w:after="120"/>
        <w:rPr>
          <w:rFonts w:ascii="Arial Narrow" w:hAnsi="Arial Narrow" w:cs="Times New Roman"/>
        </w:rPr>
      </w:pPr>
    </w:p>
    <w:p w:rsidR="00942495" w:rsidRPr="00210159" w:rsidRDefault="00942495" w:rsidP="00B4089B">
      <w:pPr>
        <w:spacing w:after="120"/>
        <w:jc w:val="both"/>
        <w:rPr>
          <w:rFonts w:ascii="Arial Narrow" w:hAnsi="Arial Narrow" w:cs="Times New Roman"/>
        </w:rPr>
      </w:pPr>
      <w:r w:rsidRPr="00210159">
        <w:rPr>
          <w:rFonts w:ascii="Arial Narrow" w:hAnsi="Arial Narrow" w:cs="Times New Roman"/>
        </w:rPr>
        <w:t xml:space="preserve">Myanmar Forest Certification Committee (MFCC) has reformed its </w:t>
      </w:r>
      <w:r w:rsidR="003331BF" w:rsidRPr="00210159">
        <w:rPr>
          <w:rFonts w:ascii="Arial Narrow" w:hAnsi="Arial Narrow" w:cs="Times New Roman"/>
        </w:rPr>
        <w:t>Committee structure.</w:t>
      </w:r>
      <w:r w:rsidRPr="00210159">
        <w:rPr>
          <w:rFonts w:ascii="Arial Narrow" w:hAnsi="Arial Narrow" w:cs="Times New Roman"/>
        </w:rPr>
        <w:t xml:space="preserve"> MFCC contains representatives from the Ministry of Natural Resource and Envi</w:t>
      </w:r>
      <w:r w:rsidR="00210159">
        <w:rPr>
          <w:rFonts w:ascii="Arial Narrow" w:hAnsi="Arial Narrow" w:cs="Times New Roman"/>
        </w:rPr>
        <w:t>ronmental Conservation (MONREC)</w:t>
      </w:r>
      <w:r w:rsidRPr="00210159">
        <w:rPr>
          <w:rFonts w:ascii="Arial Narrow" w:hAnsi="Arial Narrow" w:cs="Times New Roman"/>
        </w:rPr>
        <w:t xml:space="preserve">, the private sectors and Environmental Conservation NGOs and CSOs. The official launching of the </w:t>
      </w:r>
      <w:r w:rsidR="003331BF" w:rsidRPr="00210159">
        <w:rPr>
          <w:rFonts w:ascii="Arial Narrow" w:hAnsi="Arial Narrow" w:cs="Times New Roman"/>
        </w:rPr>
        <w:t>C</w:t>
      </w:r>
      <w:r w:rsidRPr="00210159">
        <w:rPr>
          <w:rFonts w:ascii="Arial Narrow" w:hAnsi="Arial Narrow" w:cs="Times New Roman"/>
        </w:rPr>
        <w:t xml:space="preserve">ommittee was held with the mandate of the Minister of MONREC at </w:t>
      </w:r>
      <w:r w:rsidR="003331BF" w:rsidRPr="00210159">
        <w:rPr>
          <w:rFonts w:ascii="Arial Narrow" w:hAnsi="Arial Narrow" w:cs="Times New Roman"/>
        </w:rPr>
        <w:t xml:space="preserve">the </w:t>
      </w:r>
      <w:r w:rsidRPr="00210159">
        <w:rPr>
          <w:rFonts w:ascii="Arial Narrow" w:hAnsi="Arial Narrow" w:cs="Times New Roman"/>
        </w:rPr>
        <w:t xml:space="preserve">Director General’s </w:t>
      </w:r>
      <w:r w:rsidR="003331BF" w:rsidRPr="00210159">
        <w:rPr>
          <w:rFonts w:ascii="Arial Narrow" w:hAnsi="Arial Narrow" w:cs="Times New Roman"/>
        </w:rPr>
        <w:t>O</w:t>
      </w:r>
      <w:r w:rsidRPr="00210159">
        <w:rPr>
          <w:rFonts w:ascii="Arial Narrow" w:hAnsi="Arial Narrow" w:cs="Times New Roman"/>
        </w:rPr>
        <w:t>ffice, Gygone, Yangon on 22</w:t>
      </w:r>
      <w:r w:rsidRPr="00210159">
        <w:rPr>
          <w:rFonts w:ascii="Arial Narrow" w:hAnsi="Arial Narrow" w:cs="Times New Roman"/>
          <w:vertAlign w:val="superscript"/>
        </w:rPr>
        <w:t>nd</w:t>
      </w:r>
      <w:r w:rsidRPr="00210159">
        <w:rPr>
          <w:rFonts w:ascii="Arial Narrow" w:hAnsi="Arial Narrow" w:cs="Times New Roman"/>
        </w:rPr>
        <w:t xml:space="preserve"> September 2018. UKhin Mg Yi, Permanent Secretary for MONREC</w:t>
      </w:r>
      <w:r w:rsidR="003331BF" w:rsidRPr="00210159">
        <w:rPr>
          <w:rFonts w:ascii="Arial Narrow" w:hAnsi="Arial Narrow" w:cs="Times New Roman"/>
        </w:rPr>
        <w:t>, was confirmed as the new MFCC Chairman</w:t>
      </w:r>
      <w:r w:rsidRPr="00210159">
        <w:rPr>
          <w:rFonts w:ascii="Arial Narrow" w:hAnsi="Arial Narrow" w:cs="Times New Roman"/>
        </w:rPr>
        <w:t>.</w:t>
      </w:r>
    </w:p>
    <w:p w:rsidR="00210159" w:rsidRDefault="00942495" w:rsidP="00B4089B">
      <w:pPr>
        <w:spacing w:after="120"/>
        <w:jc w:val="both"/>
        <w:rPr>
          <w:rFonts w:ascii="Arial Narrow" w:hAnsi="Arial Narrow" w:cs="Times New Roman"/>
        </w:rPr>
      </w:pPr>
      <w:r w:rsidRPr="00210159">
        <w:rPr>
          <w:rFonts w:ascii="Arial Narrow" w:hAnsi="Arial Narrow" w:cs="Times New Roman"/>
        </w:rPr>
        <w:t xml:space="preserve">The </w:t>
      </w:r>
      <w:r w:rsidR="003331BF" w:rsidRPr="00210159">
        <w:rPr>
          <w:rFonts w:ascii="Arial Narrow" w:hAnsi="Arial Narrow" w:cs="Times New Roman"/>
        </w:rPr>
        <w:t>C</w:t>
      </w:r>
      <w:r w:rsidRPr="00210159">
        <w:rPr>
          <w:rFonts w:ascii="Arial Narrow" w:hAnsi="Arial Narrow" w:cs="Times New Roman"/>
        </w:rPr>
        <w:t>ommittee is comprised of:</w:t>
      </w:r>
    </w:p>
    <w:p w:rsidR="00210159" w:rsidRPr="00210159" w:rsidRDefault="00210159" w:rsidP="006639F8">
      <w:pPr>
        <w:spacing w:after="120"/>
        <w:rPr>
          <w:rFonts w:ascii="Arial Narrow" w:hAnsi="Arial Narrow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7492"/>
      </w:tblGrid>
      <w:tr w:rsidR="00B4089B" w:rsidRPr="00210159" w:rsidTr="00B4089B">
        <w:tc>
          <w:tcPr>
            <w:tcW w:w="1525" w:type="dxa"/>
          </w:tcPr>
          <w:p w:rsidR="00B4089B" w:rsidRPr="00B4089B" w:rsidRDefault="00B4089B" w:rsidP="00B4089B">
            <w:pPr>
              <w:spacing w:after="120"/>
              <w:rPr>
                <w:rFonts w:ascii="Arial Narrow" w:hAnsi="Arial Narrow" w:cs="Times New Roman"/>
                <w:b/>
                <w:i/>
                <w:spacing w:val="-2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b/>
                <w:i/>
                <w:spacing w:val="-2"/>
                <w:sz w:val="20"/>
                <w:szCs w:val="20"/>
              </w:rPr>
              <w:t>MFCC Position</w:t>
            </w:r>
          </w:p>
        </w:tc>
        <w:tc>
          <w:tcPr>
            <w:tcW w:w="7492" w:type="dxa"/>
          </w:tcPr>
          <w:p w:rsidR="00B4089B" w:rsidRPr="00B4089B" w:rsidRDefault="00B4089B" w:rsidP="00B4089B">
            <w:pPr>
              <w:spacing w:after="12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Organisation/Position</w:t>
            </w:r>
          </w:p>
        </w:tc>
      </w:tr>
      <w:tr w:rsidR="00B4089B" w:rsidRPr="00210159" w:rsidTr="00B4089B">
        <w:tc>
          <w:tcPr>
            <w:tcW w:w="1525" w:type="dxa"/>
          </w:tcPr>
          <w:p w:rsidR="00942495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pacing w:val="-2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Chairman</w:t>
            </w:r>
          </w:p>
        </w:tc>
        <w:tc>
          <w:tcPr>
            <w:tcW w:w="7492" w:type="dxa"/>
          </w:tcPr>
          <w:p w:rsidR="00942495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MONREC/ Permanent Secretary </w:t>
            </w:r>
          </w:p>
        </w:tc>
      </w:tr>
      <w:tr w:rsidR="00B4089B" w:rsidRPr="00210159" w:rsidTr="00B4089B">
        <w:tc>
          <w:tcPr>
            <w:tcW w:w="1525" w:type="dxa"/>
          </w:tcPr>
          <w:p w:rsidR="00942495" w:rsidRPr="00B4089B" w:rsidRDefault="00942495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Secretary</w:t>
            </w:r>
          </w:p>
        </w:tc>
        <w:tc>
          <w:tcPr>
            <w:tcW w:w="7492" w:type="dxa"/>
          </w:tcPr>
          <w:p w:rsidR="00942495" w:rsidRPr="00B4089B" w:rsidRDefault="00942495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Private Sector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 xml:space="preserve">Member </w:t>
            </w:r>
          </w:p>
        </w:tc>
        <w:tc>
          <w:tcPr>
            <w:tcW w:w="7492" w:type="dxa"/>
          </w:tcPr>
          <w:p w:rsidR="00B4089B" w:rsidRPr="00B4089B" w:rsidRDefault="00B4089B" w:rsidP="00B4089B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Environmental Conservation NGO (Representative)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Civil Society Organization(Representative)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B4089B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Timber Merchant Organization(Representative)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Myanmar Timber Enterprise (MTE)/Managing Director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Forest Department (FD)/Director General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Union of Attorney General Office/Director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Union Minister Office/Assistant Secretary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Natural Forest and Plantation </w:t>
            </w:r>
            <w:r w:rsidRPr="00B4089B">
              <w:rPr>
                <w:rFonts w:ascii="Arial Narrow" w:hAnsi="Arial Narrow" w:cs="Times New Roman"/>
                <w:sz w:val="20"/>
                <w:szCs w:val="20"/>
              </w:rPr>
              <w:t>Division (FD)/Director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210159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Environmental Conservation Department/Director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Extraction Department (MTE)/ Deputy General Manager</w:t>
            </w:r>
          </w:p>
        </w:tc>
      </w:tr>
      <w:tr w:rsidR="00B4089B" w:rsidRPr="00210159" w:rsidTr="00B4089B"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Department of Labour (Ministry of Labour immigration and Population)/ Director</w:t>
            </w:r>
          </w:p>
        </w:tc>
      </w:tr>
      <w:tr w:rsidR="00B4089B" w:rsidRPr="00210159" w:rsidTr="00B4089B">
        <w:trPr>
          <w:trHeight w:val="377"/>
        </w:trPr>
        <w:tc>
          <w:tcPr>
            <w:tcW w:w="1525" w:type="dxa"/>
          </w:tcPr>
          <w:p w:rsidR="00B4089B" w:rsidRPr="00B4089B" w:rsidRDefault="00B4089B" w:rsidP="006639F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Member</w:t>
            </w:r>
          </w:p>
        </w:tc>
        <w:tc>
          <w:tcPr>
            <w:tcW w:w="7492" w:type="dxa"/>
          </w:tcPr>
          <w:p w:rsidR="00B4089B" w:rsidRPr="00B4089B" w:rsidRDefault="00B4089B" w:rsidP="006639F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4089B">
              <w:rPr>
                <w:rFonts w:ascii="Arial Narrow" w:hAnsi="Arial Narrow" w:cs="Times New Roman"/>
                <w:sz w:val="20"/>
                <w:szCs w:val="20"/>
              </w:rPr>
              <w:t>Department of Research and Innovation (Ministry of Education)/ Director</w:t>
            </w:r>
          </w:p>
        </w:tc>
      </w:tr>
    </w:tbl>
    <w:p w:rsidR="00210159" w:rsidRDefault="00210159" w:rsidP="006639F8">
      <w:pPr>
        <w:spacing w:after="120"/>
        <w:rPr>
          <w:rFonts w:ascii="Arial Narrow" w:hAnsi="Arial Narrow" w:cs="Times New Roman"/>
        </w:rPr>
      </w:pPr>
    </w:p>
    <w:p w:rsidR="00D03230" w:rsidRPr="00210159" w:rsidRDefault="003331BF" w:rsidP="00B4089B">
      <w:pPr>
        <w:spacing w:after="120"/>
        <w:jc w:val="both"/>
        <w:rPr>
          <w:rFonts w:ascii="Arial Narrow" w:hAnsi="Arial Narrow" w:cs="Times New Roman"/>
        </w:rPr>
      </w:pPr>
      <w:r w:rsidRPr="00210159">
        <w:rPr>
          <w:rFonts w:ascii="Arial Narrow" w:hAnsi="Arial Narrow" w:cs="Times New Roman"/>
        </w:rPr>
        <w:t>At the</w:t>
      </w:r>
      <w:r w:rsidR="00D03230" w:rsidRPr="00210159">
        <w:rPr>
          <w:rFonts w:ascii="Arial Narrow" w:hAnsi="Arial Narrow" w:cs="Times New Roman"/>
        </w:rPr>
        <w:t xml:space="preserve"> meeting </w:t>
      </w:r>
      <w:r w:rsidR="00210159">
        <w:rPr>
          <w:rFonts w:ascii="Arial Narrow" w:hAnsi="Arial Narrow" w:cs="Times New Roman"/>
        </w:rPr>
        <w:t>the majority</w:t>
      </w:r>
      <w:r w:rsidR="00D03230" w:rsidRPr="00210159">
        <w:rPr>
          <w:rFonts w:ascii="Arial Narrow" w:hAnsi="Arial Narrow" w:cs="Times New Roman"/>
        </w:rPr>
        <w:t xml:space="preserve"> of the new MFCC members attended and the overall Committee membership status was confirmed. Also the Committee verified the responsibilities and duties, the organization</w:t>
      </w:r>
      <w:r w:rsidR="00210159">
        <w:rPr>
          <w:rFonts w:ascii="Arial Narrow" w:hAnsi="Arial Narrow" w:cs="Times New Roman"/>
        </w:rPr>
        <w:t>al</w:t>
      </w:r>
      <w:r w:rsidR="00D03230" w:rsidRPr="00210159">
        <w:rPr>
          <w:rFonts w:ascii="Arial Narrow" w:hAnsi="Arial Narrow" w:cs="Times New Roman"/>
        </w:rPr>
        <w:t xml:space="preserve"> structure of MFCC, along with funding costs and expenses. The Committee received an update on the work on MFCC</w:t>
      </w:r>
      <w:r w:rsidR="00210159">
        <w:rPr>
          <w:rFonts w:ascii="Arial Narrow" w:hAnsi="Arial Narrow" w:cs="Times New Roman"/>
        </w:rPr>
        <w:t xml:space="preserve">. This included </w:t>
      </w:r>
      <w:r w:rsidR="00D03230" w:rsidRPr="00210159">
        <w:rPr>
          <w:rFonts w:ascii="Arial Narrow" w:hAnsi="Arial Narrow" w:cs="Times New Roman"/>
        </w:rPr>
        <w:t xml:space="preserve"> progress on the third party verification system that has been set up and</w:t>
      </w:r>
      <w:r w:rsidR="00210159">
        <w:rPr>
          <w:rFonts w:ascii="Arial Narrow" w:hAnsi="Arial Narrow" w:cs="Times New Roman"/>
        </w:rPr>
        <w:t xml:space="preserve"> also</w:t>
      </w:r>
      <w:r w:rsidR="00D03230" w:rsidRPr="00210159">
        <w:rPr>
          <w:rFonts w:ascii="Arial Narrow" w:hAnsi="Arial Narrow" w:cs="Times New Roman"/>
        </w:rPr>
        <w:t xml:space="preserve"> discussions on progress on the EU</w:t>
      </w:r>
      <w:r w:rsidR="006639F8" w:rsidRPr="00210159">
        <w:rPr>
          <w:rFonts w:ascii="Arial Narrow" w:hAnsi="Arial Narrow" w:cs="Times New Roman"/>
        </w:rPr>
        <w:t xml:space="preserve">-FAO-FLEGT Programme. </w:t>
      </w:r>
      <w:r w:rsidR="00D03230" w:rsidRPr="00210159">
        <w:rPr>
          <w:rFonts w:ascii="Arial Narrow" w:hAnsi="Arial Narrow" w:cs="Times New Roman"/>
        </w:rPr>
        <w:t>Accordin</w:t>
      </w:r>
      <w:r w:rsidR="006639F8" w:rsidRPr="00210159">
        <w:rPr>
          <w:rFonts w:ascii="Arial Narrow" w:hAnsi="Arial Narrow" w:cs="Times New Roman"/>
        </w:rPr>
        <w:t>g to the meeting, U Shwe Kyaw, f</w:t>
      </w:r>
      <w:r w:rsidR="00D03230" w:rsidRPr="00210159">
        <w:rPr>
          <w:rFonts w:ascii="Arial Narrow" w:hAnsi="Arial Narrow" w:cs="Times New Roman"/>
        </w:rPr>
        <w:t>ormer chairman of MFCC</w:t>
      </w:r>
      <w:r w:rsidR="00210159">
        <w:rPr>
          <w:rFonts w:ascii="Arial Narrow" w:hAnsi="Arial Narrow" w:cs="Times New Roman"/>
        </w:rPr>
        <w:t>,</w:t>
      </w:r>
      <w:r w:rsidR="00D03230" w:rsidRPr="00210159">
        <w:rPr>
          <w:rFonts w:ascii="Arial Narrow" w:hAnsi="Arial Narrow" w:cs="Times New Roman"/>
        </w:rPr>
        <w:t xml:space="preserve"> was assigned as the </w:t>
      </w:r>
      <w:r w:rsidR="006639F8" w:rsidRPr="00210159">
        <w:rPr>
          <w:rFonts w:ascii="Arial Narrow" w:hAnsi="Arial Narrow" w:cs="Times New Roman"/>
        </w:rPr>
        <w:t xml:space="preserve">adviser </w:t>
      </w:r>
      <w:r w:rsidR="00D03230" w:rsidRPr="00210159">
        <w:rPr>
          <w:rFonts w:ascii="Arial Narrow" w:hAnsi="Arial Narrow" w:cs="Times New Roman"/>
        </w:rPr>
        <w:t xml:space="preserve">and U Bar Ber Cho was continued </w:t>
      </w:r>
      <w:r w:rsidR="00210159">
        <w:rPr>
          <w:rFonts w:ascii="Arial Narrow" w:hAnsi="Arial Narrow" w:cs="Times New Roman"/>
        </w:rPr>
        <w:t>as MFCC Secretary</w:t>
      </w:r>
      <w:r w:rsidR="00D03230" w:rsidRPr="00210159">
        <w:rPr>
          <w:rFonts w:ascii="Arial Narrow" w:hAnsi="Arial Narrow" w:cs="Times New Roman"/>
        </w:rPr>
        <w:t>.</w:t>
      </w:r>
    </w:p>
    <w:p w:rsidR="00D03230" w:rsidRPr="00D03230" w:rsidRDefault="00D03230" w:rsidP="006639F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D03230" w:rsidRPr="00D03230" w:rsidSect="009424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942495"/>
    <w:rsid w:val="00073C4C"/>
    <w:rsid w:val="00084BD5"/>
    <w:rsid w:val="00210159"/>
    <w:rsid w:val="003331BF"/>
    <w:rsid w:val="005A2E0E"/>
    <w:rsid w:val="006639F8"/>
    <w:rsid w:val="00942495"/>
    <w:rsid w:val="00B13B90"/>
    <w:rsid w:val="00B4089B"/>
    <w:rsid w:val="00BF6E95"/>
    <w:rsid w:val="00D03230"/>
    <w:rsid w:val="00D75ED5"/>
    <w:rsid w:val="00F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2018-10-19T07:50:00Z</dcterms:created>
  <dcterms:modified xsi:type="dcterms:W3CDTF">2018-11-01T08:21:00Z</dcterms:modified>
</cp:coreProperties>
</file>